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/>
    <w:p>
      <w:pPr/>
      <w:r>
        <w:rPr>
          <w:rFonts w:ascii="Calibri" w:hAnsi="Calibri" w:eastAsia="Calibri" w:cs="Calibri"/>
          <w:sz w:val="22"/>
          <w:szCs w:val="22"/>
          <w:b w:val="1"/>
          <w:bCs w:val="1"/>
        </w:rPr>
        <w:t xml:space="preserve">Wall-hung BCN S WC pan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Polished satin 304 stainless steel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/>
      </w:r>
    </w:p>
    <w:p/>
    <w:p>
      <w:pPr/>
      <w:r>
        <w:rPr>
          <w:rFonts w:ascii="Calibri" w:hAnsi="Calibri" w:eastAsia="Calibri" w:cs="Calibri"/>
          <w:sz w:val="22"/>
          <w:szCs w:val="22"/>
        </w:rPr>
        <w:t xml:space="preserve">Reference: </w:t>
      </w:r>
      <w:r>
        <w:rPr>
          <w:rFonts w:ascii="Calibri" w:hAnsi="Calibri" w:eastAsia="Calibri" w:cs="Calibri"/>
          <w:color w:val="0088bc"/>
          <w:sz w:val="22"/>
          <w:szCs w:val="22"/>
          <w:b w:val="1"/>
          <w:bCs w:val="1"/>
        </w:rPr>
        <w:t xml:space="preserve">110110</w:t>
      </w:r>
    </w:p>
    <w:p/>
    <w:p/>
    <w:p>
      <w:pPr>
        <w:spacing w:line="336" w:lineRule="auto"/>
      </w:pPr>
      <w:r>
        <w:rPr>
          <w:rFonts w:ascii="Calibri" w:hAnsi="Calibri" w:eastAsia="Calibri" w:cs="Calibri"/>
          <w:sz w:val="22"/>
          <w:szCs w:val="22"/>
          <w:u w:val="single"/>
        </w:rPr>
        <w:t xml:space="preserve">Specification description</w:t>
      </w:r>
    </w:p>
    <w:p/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Wall-hung WC pan, 360 x 340 x 550mm.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Compatible with all standard frame systems available on the market.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Elegant and simple design.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Bacteriostatic 304 stainless steel.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Polished satin finish.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Stainless steel thickness: 1.5mm.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One-piece pressed WC bowl, seam-free for easy maintenance and better hygiene.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WC bowl surface is polished with rounded edges for easy cleaning.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Concealed perimetral flushing rim.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Horizontal water inlet: Ø 55mm.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Horizontal waste outlet: Ø 100mm.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Water saving: works with 4L or more of water.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Pre-drilled holes for fixing the toilet seat. Supplied with stainless steel blanking caps when installed without toilet seat lid.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Quick and easy to install from the front thanks to a stainless steel mounting frame.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Supplied with fixing plate and 6 theft prevention TORX security screws.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CE marked. Complies with European standard EN 997 for 4L flush.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Weight: 12kg.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30-year warranty.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[Formerly ref: 0112110001]</w:t>
      </w:r>
    </w:p>
    <w:sectPr>
      <w:headerReference w:type="default" r:id="rId7"/>
      <w:pgSz w:orient="portrait" w:w="11905.511811023622" w:h="16837.79527559055"/>
      <w:pgMar w:top="1200" w:right="1500" w:bottom="1000" w:left="14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pict>
        <v:shape type="#_x0000_t75" stroked="f" style="width:115pt; height:18.662280701754pt; margin-left:0pt; margin-top:0pt; mso-position-horizontal:left; mso-position-vertical:absolute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color w:val="438fac"/>
      <w:sz w:val="36"/>
      <w:szCs w:val="36"/>
      <w:b w:val="1"/>
      <w:bCs w:val="1"/>
    </w:rPr>
  </w:style>
  <w:style w:type="paragraph" w:styleId="Heading2">
    <w:link w:val="Heading2Char"/>
    <w:name w:val="heading 2"/>
    <w:rPr>
      <w:color w:val="222222"/>
      <w:sz w:val="32"/>
      <w:szCs w:val="32"/>
      <w:b w:val="1"/>
      <w:bCs w:val="1"/>
    </w:rPr>
  </w:style>
  <w:style w:type="paragraph" w:styleId="Heading3">
    <w:link w:val="Heading3Char"/>
    <w:name w:val="heading 3"/>
    <w:rPr>
      <w:color w:val="222222"/>
      <w:sz w:val="28"/>
      <w:szCs w:val="28"/>
      <w:b w:val="0"/>
      <w:bCs w:val="0"/>
    </w:rPr>
  </w:style>
  <w:style w:type="paragraph" w:styleId="Heading4">
    <w:link w:val="Heading4Char"/>
    <w:name w:val="heading 4"/>
    <w:rPr>
      <w:color w:val="438fac"/>
      <w:sz w:val="26"/>
      <w:szCs w:val="26"/>
      <w:b w:val="1"/>
      <w:bCs w:val="1"/>
    </w:rPr>
  </w:style>
  <w:style w:type="paragraph" w:styleId="Heading5">
    <w:link w:val="Heading5Char"/>
    <w:name w:val="heading 5"/>
    <w:rPr>
      <w:color w:val="111111"/>
      <w:sz w:val="40"/>
      <w:szCs w:val="40"/>
      <w:b w:val="1"/>
      <w:bCs w:val="1"/>
    </w:rPr>
  </w:style>
  <w:style w:type="table" w:customStyle="1" w:styleId="TechSheet">
    <w:name w:val="TechSheet"/>
    <w:uiPriority w:val="99"/>
    <w:tblPr>
      <w:tblW w:w="0" w:type="auto"/>
      <w:tblLayout w:type="autofit"/>
      <w:bidiVisual w:val="0"/>
      <w:tblBorders>
        <w:top w:val="single" w:sz="0" w:color="ffffff"/>
        <w:left w:val="single" w:sz="0" w:color="ffffff"/>
        <w:right w:val="single" w:sz="0" w:color="ffffff"/>
        <w:bottom w:val="single" w:sz="1" w:color="999999"/>
      </w:tblBorders>
    </w:tblPr>
  </w:style>
  <w:style w:type="paragraph" w:customStyle="1" w:styleId="pStyle">
    <w:name w:val="pStyle"/>
    <w:basedOn w:val="Normal"/>
    <w:pPr>
      <w:spacing w:line="3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2026-08-27T07:30:48+02:00</dcterms:created>
  <dcterms:modified xsi:type="dcterms:W3CDTF">2026-08-27T07:30:48+02:00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