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Aerator F22/100 for eye wash sprays</w:t></w:r></w:p><w:p><w:pPr/><w:r><w:rPr><w:rFonts w:ascii="Calibri" w:hAnsi="Calibri" w:eastAsia="Calibri" w:cs="Calibri"/><w:sz w:val="22"/><w:szCs w:val="22"/></w:rPr><w:t xml:space="preserve">With grid for comfortable spray</w:t></w:r></w:p><w:p><w:pPr/><w:r><w:rPr><w:rFonts w:ascii="Calibri" w:hAnsi="Calibri" w:eastAsia="Calibri" w:cs="Calibri"/><w:sz w:val="22"/><w:szCs w:val="22"/></w:rPr><w:t xml:space="preserve"></w:t></w:r></w:p><w:p/><w:p><w:pPr/><w:r><w:rPr><w:rFonts w:ascii="Calibri" w:hAnsi="Calibri" w:eastAsia="Calibri" w:cs="Calibri"/><w:sz w:val="22"/><w:szCs w:val="22"/></w:rPr><w:t xml:space="preserve">Reference: </w:t></w:r><w:r><w:rPr><w:rFonts w:ascii="Calibri" w:hAnsi="Calibri" w:eastAsia="Calibri" w:cs="Calibri"/><w:color w:val="0088bc"/><w:sz w:val="22"/><w:szCs w:val="22"/><w:b/><w:bCs/></w:rPr><w:t xml:space="preserve">A22D75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Specification description</w:t></w:r></w:p><w:p/><w:p><w:pPr><w:spacing w:line="288" w:lineRule="auto"/></w:pPr><w:r><w:rPr><w:rFonts w:ascii="Calibri" w:hAnsi="Calibri" w:eastAsia="Calibri" w:cs="Calibri"/><w:sz w:val="22"/><w:szCs w:val="22"/></w:rPr><w:t xml:space="preserve">Aerator F22x100 with grid for comfortable spray.</w:t></w:r></w:p><w:p><w:pPr><w:spacing w:line="288" w:lineRule="auto"/></w:pPr><w:r><w:rPr><w:rFonts w:ascii="Calibri" w:hAnsi="Calibri" w:eastAsia="Calibri" w:cs="Calibri"/><w:sz w:val="22"/><w:szCs w:val="22"/></w:rPr><w:t xml:space="preserve">For eye wash hand sprays (refs. 9120C, 9140C, 9121 & 9141).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2024-01-14T14:41:18+01:00</dcterms:created>
  <dcterms:modified xsi:type="dcterms:W3CDTF">2024-01-14T14:41:18+01:00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