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Neck tube</w:t></w:r></w:p><w:p><w:pPr/><w:r><w:rPr><w:rFonts w:ascii="Calibri" w:hAnsi="Calibri" w:eastAsia="Calibri" w:cs="Calibri"/><w:sz w:val="22"/><w:szCs w:val="22"/></w:rPr><w:t xml:space="preserve">Neck tube for standard or siphon action urinal</w:t></w:r></w:p><w:p><w:pPr/><w:r><w:rPr><w:rFonts w:ascii="Calibri" w:hAnsi="Calibri" w:eastAsia="Calibri" w:cs="Calibri"/><w:sz w:val="22"/><w:szCs w:val="22"/></w:rPr><w:t xml:space="preserve">F½", Ø 35mm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752000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Neck tube for standard or siphon action urinal:</w:t></w:r></w:p><w:p><w:pPr><w:spacing w:line="288" w:lineRule="auto"/></w:pPr><w:r><w:rPr><w:rFonts w:ascii="Calibri" w:hAnsi="Calibri" w:eastAsia="Calibri" w:cs="Calibri"/><w:sz w:val="22"/><w:szCs w:val="22"/></w:rPr><w:t xml:space="preserve">ALLIA/GEBERIT "Satolas 43650/43651 or Blagnac 3560".</w:t></w:r></w:p><w:p><w:pPr><w:spacing w:line="288" w:lineRule="auto"/></w:pPr><w:r><w:rPr><w:rFonts w:ascii="Calibri" w:hAnsi="Calibri" w:eastAsia="Calibri" w:cs="Calibri"/><w:sz w:val="22"/><w:szCs w:val="22"/></w:rPr><w:t xml:space="preserve">DURAVIT "Ben 848.7, Pago 839.6, Jim or Neiße".</w:t></w:r></w:p><w:p><w:pPr><w:spacing w:line="288" w:lineRule="auto"/></w:pPr><w:r><w:rPr><w:rFonts w:ascii="Calibri" w:hAnsi="Calibri" w:eastAsia="Calibri" w:cs="Calibri"/><w:sz w:val="22"/><w:szCs w:val="22"/></w:rPr><w:t xml:space="preserve">IDEAL STANDARD "Pindard".</w:t></w:r></w:p><w:p><w:pPr><w:spacing w:line="288" w:lineRule="auto"/></w:pPr><w:r><w:rPr><w:rFonts w:ascii="Calibri" w:hAnsi="Calibri" w:eastAsia="Calibri" w:cs="Calibri"/><w:sz w:val="22"/><w:szCs w:val="22"/></w:rPr><w:t xml:space="preserve">LAUFEN "Como".</w:t></w:r></w:p><w:p><w:pPr><w:spacing w:line="288" w:lineRule="auto"/></w:pPr><w:r><w:rPr><w:rFonts w:ascii="Calibri" w:hAnsi="Calibri" w:eastAsia="Calibri" w:cs="Calibri"/><w:sz w:val="22"/><w:szCs w:val="22"/></w:rPr><w:t xml:space="preserve">NOVOBOCH "Oural 600".</w:t></w:r></w:p><w:p><w:pPr><w:spacing w:line="288" w:lineRule="auto"/></w:pPr><w:r><w:rPr><w:rFonts w:ascii="Calibri" w:hAnsi="Calibri" w:eastAsia="Calibri" w:cs="Calibri"/><w:sz w:val="22"/><w:szCs w:val="22"/></w:rPr><w:t xml:space="preserve">PORCHER "Axif".</w:t></w:r></w:p><w:p><w:pPr><w:spacing w:line="288" w:lineRule="auto"/></w:pPr><w:r><w:rPr><w:rFonts w:ascii="Calibri" w:hAnsi="Calibri" w:eastAsia="Calibri" w:cs="Calibri"/><w:sz w:val="22"/><w:szCs w:val="22"/></w:rPr><w:t xml:space="preserve">SELLES "Euroline".</w:t></w:r></w:p><w:p><w:pPr><w:spacing w:line="288" w:lineRule="auto"/></w:pPr><w:r><w:rPr><w:rFonts w:ascii="Calibri" w:hAnsi="Calibri" w:eastAsia="Calibri" w:cs="Calibri"/><w:sz w:val="22"/><w:szCs w:val="22"/></w:rPr><w:t xml:space="preserve">SPHINX "Eurobase".</w:t></w:r></w:p><w:p><w:pPr><w:spacing w:line="288" w:lineRule="auto"/></w:pPr><w:r><w:rPr><w:rFonts w:ascii="Calibri" w:hAnsi="Calibri" w:eastAsia="Calibri" w:cs="Calibri"/><w:sz w:val="22"/><w:szCs w:val="22"/></w:rPr><w:t xml:space="preserve">VILLEROY & BOCH "Java, Toboga, Troja, Magnum, Targa, Esta".</w:t></w:r></w:p><w:p><w:pPr><w:spacing w:line="288" w:lineRule="auto"/></w:pPr><w:r><w:rPr><w:rFonts w:ascii="Calibri" w:hAnsi="Calibri" w:eastAsia="Calibri" w:cs="Calibri"/><w:sz w:val="22"/><w:szCs w:val="22"/></w:rPr><w:t xml:space="preserve">F½" Ø35mm. </w:t></w:r></w:p><w:p><w:pPr><w:spacing w:line="288" w:lineRule="auto"/></w:pPr><w:r><w:rPr><w:rFonts w:ascii="Calibri" w:hAnsi="Calibri" w:eastAsia="Calibri" w:cs="Calibri"/><w:sz w:val="22"/><w:szCs w:val="22"/></w:rPr><w:t xml:space="preserve">30-year warranty.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2025-04-02T21:05:05+02:00</dcterms:created>
  <dcterms:modified xsi:type="dcterms:W3CDTF">2025-04-02T21:05:05+02:00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