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/>
    <w:p>
      <w:pPr/>
      <w:r>
        <w:rPr>
          <w:rFonts w:ascii="Calibri" w:hAnsi="Calibri" w:eastAsia="Calibri" w:cs="Calibri"/>
          <w:sz w:val="22"/>
          <w:szCs w:val="22"/>
          <w:b w:val="1"/>
          <w:bCs w:val="1"/>
        </w:rPr>
        <w:t xml:space="preserve">Mechanical sink or basin mixer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Tall single hole, single control mixer with ceramic cartridge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Hygiene control lever L. 215mm</w:t>
      </w:r>
    </w:p>
    <w:p/>
    <w:p>
      <w:pPr/>
      <w:r>
        <w:rPr>
          <w:rFonts w:ascii="Calibri" w:hAnsi="Calibri" w:eastAsia="Calibri" w:cs="Calibri"/>
          <w:sz w:val="22"/>
          <w:szCs w:val="22"/>
        </w:rPr>
        <w:t xml:space="preserve">Reference: </w:t>
      </w:r>
      <w:r>
        <w:rPr>
          <w:rFonts w:ascii="Calibri" w:hAnsi="Calibri" w:eastAsia="Calibri" w:cs="Calibri"/>
          <w:color w:val="0088bc"/>
          <w:sz w:val="22"/>
          <w:szCs w:val="22"/>
          <w:b w:val="1"/>
          <w:bCs w:val="1"/>
        </w:rPr>
        <w:t xml:space="preserve">2871T3</w:t>
      </w:r>
    </w:p>
    <w:p/>
    <w:p/>
    <w:p>
      <w:pPr>
        <w:spacing w:line="336" w:lineRule="auto"/>
      </w:pPr>
      <w:r>
        <w:rPr>
          <w:rFonts w:ascii="Calibri" w:hAnsi="Calibri" w:eastAsia="Calibri" w:cs="Calibri"/>
          <w:sz w:val="22"/>
          <w:szCs w:val="22"/>
          <w:u w:val="single"/>
        </w:rPr>
        <w:t xml:space="preserve">Specification description</w:t>
      </w:r>
    </w:p>
    <w:p/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Deck-mounted tall mechanical sink mixer.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Single hole, single control mixer with high, swivelling spout H. 320mm.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Mechanical mixer supplied with 1 disposable, removable spout.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Ø 35mm classic ceramic cartridge with pre-set maximum temperature limiter.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Body and spout with smooth interiors (reduced bacterial development).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No risk of cross flow between the hot and cold water.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No non-return valves on the inlets.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Thermal shocks are easy to undertake without removing the control lever or shutting off the cold water supply.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Flow rate limited to 9 lpm at 3 bar.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Hygiene control lever L. 185mm requires no manual contact.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Chrome-plated brass body and base.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F3/8" PEX flexibles.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Fixing reinforced via 2 stainless steel rods.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Mechanical mixer ideal for healthcare facilities, retirement and care homes, hospitals and clinics.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Single control mixer suitable for people with reduced mobility.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Mixer with 30-year warranty.</w:t>
      </w:r>
    </w:p>
    <w:sectPr>
      <w:headerReference w:type="default" r:id="rId7"/>
      <w:pgSz w:orient="portrait" w:w="11905.511811023622" w:h="16837.79527559055"/>
      <w:pgMar w:top="1200" w:right="1500" w:bottom="1000" w:left="14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pict>
        <v:shape type="#_x0000_t75" stroked="f" style="width:115pt; height:18.662280701754pt; margin-left:0pt; margin-top:0pt; mso-position-horizontal:left; mso-position-vertical:absolute; mso-position-horizontal-relative:char; mso-position-vertical-relative:line;">
          <w10:wrap type="inline"/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rPr>
      <w:color w:val="438fac"/>
      <w:sz w:val="36"/>
      <w:szCs w:val="36"/>
      <w:b w:val="1"/>
      <w:bCs w:val="1"/>
    </w:rPr>
  </w:style>
  <w:style w:type="paragraph" w:styleId="Heading2">
    <w:link w:val="Heading2Char"/>
    <w:name w:val="heading 2"/>
    <w:rPr>
      <w:color w:val="222222"/>
      <w:sz w:val="32"/>
      <w:szCs w:val="32"/>
      <w:b w:val="1"/>
      <w:bCs w:val="1"/>
    </w:rPr>
  </w:style>
  <w:style w:type="paragraph" w:styleId="Heading3">
    <w:link w:val="Heading3Char"/>
    <w:name w:val="heading 3"/>
    <w:rPr>
      <w:color w:val="222222"/>
      <w:sz w:val="28"/>
      <w:szCs w:val="28"/>
      <w:b w:val="0"/>
      <w:bCs w:val="0"/>
    </w:rPr>
  </w:style>
  <w:style w:type="paragraph" w:styleId="Heading4">
    <w:link w:val="Heading4Char"/>
    <w:name w:val="heading 4"/>
    <w:rPr>
      <w:color w:val="438fac"/>
      <w:sz w:val="26"/>
      <w:szCs w:val="26"/>
      <w:b w:val="1"/>
      <w:bCs w:val="1"/>
    </w:rPr>
  </w:style>
  <w:style w:type="paragraph" w:styleId="Heading5">
    <w:link w:val="Heading5Char"/>
    <w:name w:val="heading 5"/>
    <w:rPr>
      <w:color w:val="111111"/>
      <w:sz w:val="40"/>
      <w:szCs w:val="40"/>
      <w:b w:val="1"/>
      <w:bCs w:val="1"/>
    </w:rPr>
  </w:style>
  <w:style w:type="table" w:customStyle="1" w:styleId="TechSheet">
    <w:name w:val="TechSheet"/>
    <w:uiPriority w:val="99"/>
    <w:tblPr>
      <w:tblW w:w="0" w:type="auto"/>
      <w:tblLayout w:type="autofit"/>
      <w:bidiVisual w:val="0"/>
      <w:tblBorders>
        <w:top w:val="single" w:sz="0" w:color="ffffff"/>
        <w:left w:val="single" w:sz="0" w:color="ffffff"/>
        <w:right w:val="single" w:sz="0" w:color="ffffff"/>
        <w:bottom w:val="single" w:sz="1" w:color="999999"/>
      </w:tblBorders>
    </w:tblPr>
  </w:style>
  <w:style w:type="paragraph" w:customStyle="1" w:styleId="pStyle">
    <w:name w:val="pStyle"/>
    <w:basedOn w:val="Normal"/>
    <w:pPr>
      <w:spacing w:line="3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2026-08-26T06:19:15+02:00</dcterms:created>
  <dcterms:modified xsi:type="dcterms:W3CDTF">2026-08-26T06:19:15+02:00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